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BAE6" w14:textId="24B237D9" w:rsidR="00D36D1A" w:rsidRPr="00ED345A" w:rsidRDefault="00D36D1A">
      <w:pPr>
        <w:rPr>
          <w:rFonts w:cs="Times New Roman"/>
        </w:rPr>
      </w:pPr>
      <w:bookmarkStart w:id="0" w:name="_GoBack"/>
      <w:bookmarkEnd w:id="0"/>
      <w:r w:rsidRPr="00ED345A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587" w:rsidRPr="003D3587">
        <w:rPr>
          <w:rFonts w:cs="Times New Roman"/>
          <w:sz w:val="22"/>
        </w:rPr>
        <w:t xml:space="preserve"> </w:t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8D2A7F">
        <w:rPr>
          <w:rFonts w:cs="Times New Roman"/>
          <w:sz w:val="22"/>
        </w:rPr>
        <w:t>Приложение №</w:t>
      </w:r>
      <w:r w:rsidR="003D3587">
        <w:rPr>
          <w:rFonts w:cs="Times New Roman"/>
          <w:sz w:val="22"/>
          <w:lang w:val="en-US"/>
        </w:rPr>
        <w:t>2</w:t>
      </w:r>
      <w:r w:rsidR="003D3587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013E331" w:rsidR="00DA1A00" w:rsidRPr="00ED345A" w:rsidRDefault="00D36D1A" w:rsidP="00D36D1A">
      <w:pPr>
        <w:tabs>
          <w:tab w:val="left" w:pos="3546"/>
        </w:tabs>
        <w:jc w:val="center"/>
        <w:rPr>
          <w:rFonts w:cs="Times New Roman"/>
          <w:b/>
        </w:rPr>
      </w:pPr>
      <w:r w:rsidRPr="00ED345A">
        <w:rPr>
          <w:rFonts w:cs="Times New Roman"/>
          <w:b/>
        </w:rPr>
        <w:t xml:space="preserve">Заявление </w:t>
      </w:r>
      <w:r w:rsidR="00BD19BE" w:rsidRPr="00ED345A">
        <w:rPr>
          <w:rFonts w:cs="Times New Roman"/>
          <w:b/>
        </w:rPr>
        <w:t>юридического</w:t>
      </w:r>
      <w:r w:rsidRPr="00ED345A">
        <w:rPr>
          <w:rFonts w:cs="Times New Roman"/>
          <w:b/>
        </w:rPr>
        <w:t xml:space="preserve"> лица о признании квалифицированным инвестором</w:t>
      </w:r>
    </w:p>
    <w:p w14:paraId="7D5D100C" w14:textId="3E781776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>Наименование _________________________________________________ (далее – Заявитель)</w:t>
      </w:r>
    </w:p>
    <w:p w14:paraId="598B3E5F" w14:textId="7706E5B9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ИНН _____________  </w:t>
      </w:r>
      <w:proofErr w:type="spellStart"/>
      <w:r w:rsidRPr="00ED345A">
        <w:rPr>
          <w:rFonts w:cs="Times New Roman"/>
          <w:b/>
          <w:sz w:val="22"/>
        </w:rPr>
        <w:t>Рег.номер</w:t>
      </w:r>
      <w:proofErr w:type="spellEnd"/>
      <w:r w:rsidRPr="00ED345A">
        <w:rPr>
          <w:rFonts w:cs="Times New Roman"/>
          <w:b/>
          <w:sz w:val="22"/>
        </w:rPr>
        <w:t xml:space="preserve"> (для иностранных юридических лиц)</w:t>
      </w:r>
      <w:r w:rsidR="008F2BE2" w:rsidRPr="00ED345A">
        <w:rPr>
          <w:rFonts w:cs="Times New Roman"/>
          <w:b/>
          <w:sz w:val="22"/>
        </w:rPr>
        <w:t>__________________</w:t>
      </w:r>
    </w:p>
    <w:p w14:paraId="1CD391C1" w14:textId="3BB34315" w:rsidR="0056024C" w:rsidRPr="00ED345A" w:rsidRDefault="001A3063" w:rsidP="00BA0F00">
      <w:pPr>
        <w:tabs>
          <w:tab w:val="left" w:pos="3546"/>
        </w:tabs>
        <w:spacing w:line="276" w:lineRule="auto"/>
        <w:rPr>
          <w:rFonts w:cs="Times New Roman"/>
        </w:rPr>
      </w:pPr>
      <w:r w:rsidRPr="00ED345A">
        <w:rPr>
          <w:rFonts w:cs="Times New Roman"/>
          <w:sz w:val="22"/>
        </w:rPr>
        <w:t>Настоящим просим</w:t>
      </w:r>
      <w:r w:rsidR="00BA0F00" w:rsidRPr="00ED345A">
        <w:rPr>
          <w:rFonts w:cs="Times New Roman"/>
          <w:sz w:val="22"/>
        </w:rPr>
        <w:t xml:space="preserve"> ООО «БК РЕГИОН» признать </w:t>
      </w:r>
      <w:r w:rsidR="00011E4E" w:rsidRPr="00ED345A">
        <w:rPr>
          <w:rFonts w:cs="Times New Roman"/>
          <w:sz w:val="22"/>
        </w:rPr>
        <w:t>Заявителя</w:t>
      </w:r>
      <w:r w:rsidRPr="00ED345A">
        <w:rPr>
          <w:rFonts w:cs="Times New Roman"/>
          <w:sz w:val="22"/>
        </w:rPr>
        <w:t xml:space="preserve"> к</w:t>
      </w:r>
      <w:r w:rsidR="00BA0F00" w:rsidRPr="00ED345A">
        <w:rPr>
          <w:rFonts w:cs="Times New Roman"/>
          <w:sz w:val="22"/>
        </w:rPr>
        <w:t>валифицированным инвестором в отношении</w:t>
      </w:r>
      <w:r w:rsidR="00F127A8" w:rsidRPr="00ED345A">
        <w:rPr>
          <w:rFonts w:cs="Times New Roman"/>
          <w:sz w:val="22"/>
        </w:rPr>
        <w:t>:</w:t>
      </w:r>
    </w:p>
    <w:p w14:paraId="3E3B0FFE" w14:textId="68C4FA0F" w:rsidR="00011E4E" w:rsidRPr="00ED345A" w:rsidRDefault="00011E4E" w:rsidP="00011E4E">
      <w:pPr>
        <w:spacing w:after="0" w:line="240" w:lineRule="auto"/>
        <w:ind w:firstLine="357"/>
        <w:rPr>
          <w:rFonts w:cs="Times New Roman"/>
          <w:sz w:val="22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bCs/>
          <w:sz w:val="22"/>
          <w:lang w:eastAsia="ru-RU"/>
        </w:rPr>
        <w:t xml:space="preserve"> Любых </w:t>
      </w:r>
      <w:r w:rsidR="00C25F63" w:rsidRPr="00ED345A">
        <w:rPr>
          <w:rFonts w:eastAsia="Times New Roman" w:cs="Times New Roman"/>
          <w:bCs/>
          <w:sz w:val="22"/>
          <w:lang w:eastAsia="ru-RU"/>
        </w:rPr>
        <w:t xml:space="preserve">видов </w:t>
      </w:r>
      <w:r w:rsidRPr="00ED345A">
        <w:rPr>
          <w:rFonts w:cs="Times New Roman"/>
          <w:sz w:val="22"/>
        </w:rPr>
        <w:t>ценных бумаг, и (или) иных финансовых инструментов, предназначенных для квалифицированных инвесторов.</w:t>
      </w:r>
    </w:p>
    <w:p w14:paraId="34B4FC93" w14:textId="77777777" w:rsidR="00011E4E" w:rsidRPr="00ED345A" w:rsidRDefault="00011E4E" w:rsidP="00011E4E">
      <w:pPr>
        <w:spacing w:after="0" w:line="240" w:lineRule="auto"/>
        <w:ind w:firstLine="357"/>
        <w:rPr>
          <w:rFonts w:cs="Times New Roman"/>
          <w:sz w:val="22"/>
        </w:rPr>
      </w:pPr>
    </w:p>
    <w:p w14:paraId="0EC071E5" w14:textId="77777777" w:rsidR="00C25F63" w:rsidRPr="00ED345A" w:rsidRDefault="00011E4E" w:rsidP="00011E4E">
      <w:pPr>
        <w:spacing w:after="0" w:line="240" w:lineRule="auto"/>
        <w:ind w:firstLine="357"/>
        <w:rPr>
          <w:rFonts w:cs="Times New Roman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ED345A">
        <w:rPr>
          <w:rFonts w:eastAsia="Times New Roman" w:cs="Times New Roman"/>
          <w:bCs/>
          <w:sz w:val="22"/>
          <w:lang w:eastAsia="ru-RU"/>
        </w:rPr>
        <w:t>Следующих видов</w:t>
      </w:r>
      <w:r w:rsidR="00C25F63" w:rsidRPr="00ED345A">
        <w:rPr>
          <w:rFonts w:cs="Times New Roman"/>
          <w:sz w:val="22"/>
        </w:rPr>
        <w:t xml:space="preserve"> ценных бумаг, и (или) иных</w:t>
      </w:r>
      <w:r w:rsidRPr="00ED345A">
        <w:rPr>
          <w:rFonts w:eastAsia="Times New Roman" w:cs="Times New Roman"/>
          <w:bCs/>
          <w:sz w:val="22"/>
          <w:lang w:eastAsia="ru-RU"/>
        </w:rPr>
        <w:t xml:space="preserve"> </w:t>
      </w:r>
      <w:r w:rsidRPr="00ED345A">
        <w:rPr>
          <w:rFonts w:cs="Times New Roman"/>
          <w:sz w:val="22"/>
        </w:rPr>
        <w:t>финансовых инструментов, предназначенных для квалифицированных инвесторов</w:t>
      </w:r>
      <w:r w:rsidRPr="00ED345A">
        <w:rPr>
          <w:rFonts w:cs="Times New Roman"/>
        </w:rPr>
        <w:t xml:space="preserve">: </w:t>
      </w:r>
    </w:p>
    <w:p w14:paraId="7AE16A39" w14:textId="70833A52" w:rsidR="00011E4E" w:rsidRPr="00ED345A" w:rsidRDefault="00011E4E" w:rsidP="00ED345A">
      <w:pPr>
        <w:spacing w:after="0" w:line="240" w:lineRule="auto"/>
        <w:rPr>
          <w:rFonts w:cs="Times New Roman"/>
          <w:sz w:val="22"/>
        </w:rPr>
      </w:pPr>
      <w:r w:rsidRPr="00ED345A">
        <w:rPr>
          <w:rFonts w:cs="Times New Roman"/>
        </w:rPr>
        <w:t>____________________________________________________________________________ _______________________________________________________________________ .</w:t>
      </w:r>
    </w:p>
    <w:p w14:paraId="543D311B" w14:textId="77777777" w:rsidR="00F127A8" w:rsidRPr="00ED345A" w:rsidRDefault="00F127A8" w:rsidP="00ED345A">
      <w:pPr>
        <w:tabs>
          <w:tab w:val="left" w:pos="3546"/>
        </w:tabs>
        <w:spacing w:after="0" w:line="276" w:lineRule="auto"/>
        <w:rPr>
          <w:rFonts w:cs="Times New Roman"/>
          <w:b/>
          <w:sz w:val="22"/>
        </w:rPr>
      </w:pPr>
    </w:p>
    <w:p w14:paraId="35E3DF63" w14:textId="585AFAF6" w:rsidR="00D36D1A" w:rsidRPr="00ED345A" w:rsidRDefault="00BA0F00" w:rsidP="00BA0F00">
      <w:pPr>
        <w:tabs>
          <w:tab w:val="left" w:pos="3546"/>
        </w:tabs>
        <w:spacing w:line="276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На дату подачи настоящего заявления </w:t>
      </w:r>
      <w:r w:rsidR="00011E4E" w:rsidRPr="00ED345A">
        <w:rPr>
          <w:rFonts w:cs="Times New Roman"/>
          <w:b/>
          <w:sz w:val="22"/>
        </w:rPr>
        <w:t>Заявитель</w:t>
      </w:r>
      <w:r w:rsidR="001A3063" w:rsidRPr="00ED345A">
        <w:rPr>
          <w:rFonts w:cs="Times New Roman"/>
          <w:b/>
          <w:sz w:val="22"/>
        </w:rPr>
        <w:t xml:space="preserve"> соответствует</w:t>
      </w:r>
      <w:r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>следующим</w:t>
      </w:r>
      <w:r w:rsidRPr="00ED345A">
        <w:rPr>
          <w:rFonts w:cs="Times New Roman"/>
          <w:b/>
          <w:sz w:val="22"/>
        </w:rPr>
        <w:t xml:space="preserve"> требовани</w:t>
      </w:r>
      <w:r w:rsidR="00DB715B" w:rsidRPr="00ED345A">
        <w:rPr>
          <w:rFonts w:cs="Times New Roman"/>
          <w:b/>
          <w:sz w:val="22"/>
        </w:rPr>
        <w:t>ям</w:t>
      </w:r>
      <w:r w:rsidRPr="00ED345A">
        <w:rPr>
          <w:rFonts w:cs="Times New Roman"/>
          <w:b/>
          <w:sz w:val="22"/>
        </w:rPr>
        <w:t xml:space="preserve"> Регламента признани</w:t>
      </w:r>
      <w:r w:rsidR="00011E4E" w:rsidRPr="00ED345A">
        <w:rPr>
          <w:rFonts w:cs="Times New Roman"/>
          <w:b/>
          <w:sz w:val="22"/>
        </w:rPr>
        <w:t>я</w:t>
      </w:r>
      <w:r w:rsidRPr="00ED345A">
        <w:rPr>
          <w:rFonts w:cs="Times New Roman"/>
          <w:b/>
          <w:sz w:val="22"/>
        </w:rPr>
        <w:t xml:space="preserve"> лиц квалифицированными инвесторами</w:t>
      </w:r>
      <w:r w:rsidR="00F35104"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 xml:space="preserve">ООО «БК РЕГИОН» </w:t>
      </w:r>
      <w:r w:rsidR="00F35104" w:rsidRPr="00ED345A">
        <w:rPr>
          <w:rFonts w:cs="Times New Roman"/>
          <w:b/>
          <w:sz w:val="22"/>
        </w:rPr>
        <w:t>(</w:t>
      </w:r>
      <w:r w:rsidR="00011E4E" w:rsidRPr="00ED345A">
        <w:rPr>
          <w:rFonts w:cs="Times New Roman"/>
          <w:b/>
          <w:sz w:val="22"/>
        </w:rPr>
        <w:t>д</w:t>
      </w:r>
      <w:r w:rsidR="00F35104" w:rsidRPr="00ED345A">
        <w:rPr>
          <w:rFonts w:cs="Times New Roman"/>
          <w:b/>
          <w:sz w:val="22"/>
        </w:rPr>
        <w:t>алее – Регламент)</w:t>
      </w:r>
      <w:r w:rsidRPr="00ED345A">
        <w:rPr>
          <w:rFonts w:cs="Times New Roman"/>
          <w:b/>
          <w:sz w:val="22"/>
        </w:rPr>
        <w:t>:</w:t>
      </w:r>
    </w:p>
    <w:p w14:paraId="01FDB894" w14:textId="38764767" w:rsidR="00BA0F00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011E4E" w:rsidRPr="00ED345A">
        <w:rPr>
          <w:rFonts w:eastAsia="Times New Roman" w:cs="Times New Roman"/>
          <w:sz w:val="22"/>
          <w:lang w:eastAsia="ru-RU"/>
        </w:rPr>
        <w:t xml:space="preserve"> </w:t>
      </w:r>
      <w:r w:rsidR="001A3063" w:rsidRPr="00ED345A">
        <w:rPr>
          <w:rFonts w:eastAsia="Times New Roman" w:cs="Times New Roman"/>
          <w:sz w:val="22"/>
          <w:lang w:eastAsia="ru-RU"/>
        </w:rPr>
        <w:t>имеет собственный капитал не менее 200 миллионов рублей;</w:t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</w:p>
    <w:p w14:paraId="65FA4A75" w14:textId="6FBB6BFD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8C7CFE" w:rsidRPr="00ED345A">
        <w:rPr>
          <w:rFonts w:eastAsia="Times New Roman" w:cs="Times New Roman"/>
          <w:sz w:val="22"/>
          <w:lang w:eastAsia="ru-RU"/>
        </w:rPr>
        <w:t xml:space="preserve"> </w:t>
      </w:r>
      <w:r w:rsidR="001A3063" w:rsidRPr="00ED345A">
        <w:rPr>
          <w:rFonts w:eastAsia="Times New Roman" w:cs="Times New Roman"/>
          <w:sz w:val="22"/>
          <w:lang w:eastAsia="ru-RU"/>
        </w:rPr>
        <w:t>совершал сделки с ценными бумагами и (или) заключал договоры, являющиеся производными финансовыми инструментами, за последние четыре квартала в среднем не реже пяти раз в квартал, но не реже одного раза в месяц, совокупная цена</w:t>
      </w:r>
      <w:r w:rsidR="008C7CFE" w:rsidRPr="00ED345A">
        <w:rPr>
          <w:rFonts w:eastAsia="Times New Roman" w:cs="Times New Roman"/>
          <w:sz w:val="22"/>
          <w:lang w:eastAsia="ru-RU"/>
        </w:rPr>
        <w:t xml:space="preserve"> которых</w:t>
      </w:r>
      <w:r w:rsidR="001A3063" w:rsidRPr="00ED345A">
        <w:rPr>
          <w:rFonts w:eastAsia="Times New Roman" w:cs="Times New Roman"/>
          <w:sz w:val="22"/>
          <w:lang w:eastAsia="ru-RU"/>
        </w:rPr>
        <w:t xml:space="preserve"> </w:t>
      </w:r>
      <w:r w:rsidR="008C7CFE" w:rsidRPr="00ED345A">
        <w:rPr>
          <w:rFonts w:eastAsia="Times New Roman" w:cs="Times New Roman"/>
          <w:sz w:val="22"/>
          <w:lang w:eastAsia="ru-RU"/>
        </w:rPr>
        <w:t>составляла не менее 50 миллионов рублей;</w:t>
      </w:r>
    </w:p>
    <w:p w14:paraId="08F528B6" w14:textId="23F09517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8C7CFE" w:rsidRPr="00ED345A">
        <w:rPr>
          <w:rFonts w:eastAsia="Times New Roman" w:cs="Times New Roman"/>
          <w:sz w:val="22"/>
          <w:lang w:eastAsia="ru-RU"/>
        </w:rPr>
        <w:t>имеет оборот (выручку) от реализации товаров (работ, услуг)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отчетный год не менее 2 миллиардов рублей.</w:t>
      </w:r>
    </w:p>
    <w:p w14:paraId="1128C38E" w14:textId="18C9A52F" w:rsidR="00D811B2" w:rsidRPr="00ED345A" w:rsidRDefault="00F35104" w:rsidP="005852ED">
      <w:pPr>
        <w:tabs>
          <w:tab w:val="left" w:pos="3546"/>
        </w:tabs>
        <w:spacing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имеет сумму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отчетный год не менее 2 миллиардов рублей;</w:t>
      </w:r>
    </w:p>
    <w:p w14:paraId="4A697DB9" w14:textId="4C08F11B" w:rsidR="006A393D" w:rsidRPr="00ED345A" w:rsidRDefault="006A393D" w:rsidP="006A393D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В подтверждение соответствия требованиям Регламента представлены следующие документы (в виде заверенных копий или оригиналов):</w:t>
      </w:r>
    </w:p>
    <w:p w14:paraId="0FCC9F8C" w14:textId="77777777" w:rsidR="00D811B2" w:rsidRPr="00ED345A" w:rsidRDefault="00D811B2" w:rsidP="00D811B2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</w:p>
    <w:p w14:paraId="351C43BF" w14:textId="0455709A" w:rsidR="005852ED" w:rsidRPr="00ED345A" w:rsidRDefault="00D811B2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5852ED" w:rsidRPr="00ED345A">
        <w:rPr>
          <w:rFonts w:cs="Times New Roman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бухгалтерск</w:t>
      </w:r>
      <w:r w:rsidR="008F2BE2" w:rsidRPr="00ED345A">
        <w:rPr>
          <w:rFonts w:eastAsia="Times New Roman" w:cs="Times New Roman"/>
          <w:sz w:val="22"/>
          <w:lang w:eastAsia="ru-RU"/>
        </w:rPr>
        <w:t>ая отчетность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за последний отчетный год</w:t>
      </w:r>
      <w:r w:rsidR="002C3605" w:rsidRPr="00ED345A">
        <w:rPr>
          <w:rFonts w:eastAsia="Times New Roman" w:cs="Times New Roman"/>
          <w:sz w:val="22"/>
          <w:lang w:eastAsia="ru-RU"/>
        </w:rPr>
        <w:t xml:space="preserve"> с предоставлением подтверждения приема отчетности соответствующим налоговым органом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 с приложением аудиторского заключения);</w:t>
      </w:r>
    </w:p>
    <w:p w14:paraId="38117FCC" w14:textId="07ED106D" w:rsidR="000D2C86" w:rsidRPr="00ED345A" w:rsidRDefault="005852E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Pr="00ED345A">
        <w:rPr>
          <w:rFonts w:eastAsia="Times New Roman" w:cs="Times New Roman"/>
          <w:sz w:val="22"/>
          <w:lang w:eastAsia="ru-RU"/>
        </w:rPr>
        <w:t xml:space="preserve">промежуточная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бухгалтерская </w:t>
      </w:r>
      <w:r w:rsidRPr="00ED345A">
        <w:rPr>
          <w:rFonts w:eastAsia="Times New Roman" w:cs="Times New Roman"/>
          <w:sz w:val="22"/>
          <w:lang w:eastAsia="ru-RU"/>
        </w:rPr>
        <w:t>отчетность на последн</w:t>
      </w:r>
      <w:r w:rsidR="006A393D" w:rsidRPr="00ED345A">
        <w:rPr>
          <w:rFonts w:eastAsia="Times New Roman" w:cs="Times New Roman"/>
          <w:sz w:val="22"/>
          <w:lang w:eastAsia="ru-RU"/>
        </w:rPr>
        <w:t>юю</w:t>
      </w:r>
      <w:r w:rsidRPr="00ED345A">
        <w:rPr>
          <w:rFonts w:eastAsia="Times New Roman" w:cs="Times New Roman"/>
          <w:sz w:val="22"/>
          <w:lang w:eastAsia="ru-RU"/>
        </w:rPr>
        <w:t xml:space="preserve"> официальн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отчетн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дат</w:t>
      </w:r>
      <w:r w:rsidR="00BF2E23" w:rsidRPr="00ED345A">
        <w:rPr>
          <w:rFonts w:eastAsia="Times New Roman" w:cs="Times New Roman"/>
          <w:sz w:val="22"/>
          <w:lang w:eastAsia="ru-RU"/>
        </w:rPr>
        <w:t>у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3A342DC" w14:textId="061749B9" w:rsidR="002C3605" w:rsidRPr="00ED345A" w:rsidRDefault="000D2C86" w:rsidP="00BE1F2D">
      <w:pPr>
        <w:tabs>
          <w:tab w:val="left" w:pos="3546"/>
        </w:tabs>
        <w:spacing w:after="0" w:line="276" w:lineRule="auto"/>
        <w:rPr>
          <w:rFonts w:cs="Times New Roman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="002C3605" w:rsidRPr="00ED345A">
        <w:rPr>
          <w:rFonts w:eastAsia="Times New Roman" w:cs="Times New Roman"/>
          <w:sz w:val="22"/>
          <w:lang w:eastAsia="ru-RU"/>
        </w:rPr>
        <w:t>расчет собственного капитала, произведенный на основании данных бухгалтерской отчетности за последний отчетный период;</w:t>
      </w:r>
    </w:p>
    <w:p w14:paraId="1C72DC4C" w14:textId="3B5BA0E2" w:rsidR="000D2C86" w:rsidRPr="00ED345A" w:rsidRDefault="000D2C86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2C3605" w:rsidRPr="00ED345A">
        <w:rPr>
          <w:rFonts w:eastAsia="Times New Roman" w:cs="Times New Roman"/>
          <w:sz w:val="22"/>
          <w:lang w:eastAsia="ru-RU"/>
        </w:rPr>
        <w:t xml:space="preserve"> расчет чистых активов, заверенный аудитором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лиц)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5D29619E" w14:textId="6A33AAC7" w:rsidR="00FC4AAB" w:rsidRPr="00ED345A" w:rsidRDefault="008F2BE2" w:rsidP="008F2BE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FC4AAB" w:rsidRPr="00ED345A">
        <w:rPr>
          <w:rFonts w:eastAsia="Times New Roman" w:cs="Times New Roman"/>
          <w:sz w:val="22"/>
          <w:lang w:eastAsia="ru-RU"/>
        </w:rPr>
        <w:t xml:space="preserve"> отчёты российского брокера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за последние 4 квартала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13AC09C" w14:textId="759D7B33" w:rsidR="00600307" w:rsidRPr="00ED345A" w:rsidRDefault="00600307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 отчеты российского доверительного управляющего, за последние 4 квартала;</w:t>
      </w:r>
    </w:p>
    <w:p w14:paraId="5D2E6B1A" w14:textId="5B2B76E6" w:rsidR="00D03611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отчёты иностранных организаций, которые в соответствии с их личным законом вправе осуществлять брокерскую деятельность (деяте</w:t>
      </w:r>
      <w:r w:rsidR="00B1784C" w:rsidRPr="00ED345A">
        <w:rPr>
          <w:rFonts w:eastAsia="Times New Roman" w:cs="Times New Roman"/>
          <w:sz w:val="22"/>
          <w:lang w:eastAsia="ru-RU"/>
        </w:rPr>
        <w:t>льность по управлению активами) за последние 4 квартала</w:t>
      </w:r>
      <w:r w:rsidRPr="00ED345A">
        <w:rPr>
          <w:rFonts w:eastAsia="Times New Roman" w:cs="Times New Roman"/>
          <w:sz w:val="22"/>
          <w:lang w:eastAsia="ru-RU"/>
        </w:rPr>
        <w:t>;</w:t>
      </w:r>
    </w:p>
    <w:p w14:paraId="5990238D" w14:textId="6BF799FC" w:rsidR="00B1784C" w:rsidRPr="00ED345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договор</w:t>
      </w:r>
      <w:r w:rsidR="00BF2E23" w:rsidRPr="00ED345A">
        <w:rPr>
          <w:rFonts w:eastAsia="Times New Roman" w:cs="Times New Roman"/>
          <w:sz w:val="22"/>
          <w:lang w:eastAsia="ru-RU"/>
        </w:rPr>
        <w:t>ы</w:t>
      </w:r>
      <w:r w:rsidRPr="00ED345A">
        <w:rPr>
          <w:rFonts w:eastAsia="Times New Roman" w:cs="Times New Roman"/>
          <w:sz w:val="22"/>
          <w:lang w:eastAsia="ru-RU"/>
        </w:rPr>
        <w:t xml:space="preserve"> купли-продажи ценных бумаг, заключенные </w:t>
      </w:r>
      <w:r w:rsidR="00011E4E" w:rsidRPr="00ED345A">
        <w:rPr>
          <w:rFonts w:eastAsia="Times New Roman" w:cs="Times New Roman"/>
          <w:sz w:val="22"/>
          <w:lang w:eastAsia="ru-RU"/>
        </w:rPr>
        <w:t>Заявителем</w:t>
      </w:r>
      <w:r w:rsidRPr="00ED345A">
        <w:rPr>
          <w:rFonts w:eastAsia="Times New Roman" w:cs="Times New Roman"/>
          <w:sz w:val="22"/>
          <w:lang w:eastAsia="ru-RU"/>
        </w:rPr>
        <w:t xml:space="preserve"> за последние 4 квартала с приложением документов, подтверждающих исполнение обязательств по сделкам;</w:t>
      </w:r>
    </w:p>
    <w:p w14:paraId="4AB7F856" w14:textId="1B3BC18E" w:rsidR="00B1784C" w:rsidRPr="00ED345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документ, подтверждающий полномочия представителя юридического лица</w:t>
      </w:r>
      <w:r w:rsidR="00BF2E23" w:rsidRPr="00ED345A">
        <w:rPr>
          <w:rFonts w:eastAsia="Times New Roman" w:cs="Times New Roman"/>
          <w:sz w:val="22"/>
          <w:lang w:eastAsia="ru-RU"/>
        </w:rPr>
        <w:t>;</w:t>
      </w:r>
    </w:p>
    <w:p w14:paraId="7ADAABD4" w14:textId="14DB54A2" w:rsidR="00FC4AAB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3D3587">
        <w:rPr>
          <w:rFonts w:eastAsia="Times New Roman" w:cs="Times New Roman"/>
          <w:sz w:val="22"/>
          <w:lang w:eastAsia="ru-RU"/>
        </w:rPr>
      </w:r>
      <w:r w:rsidR="003D3587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BF2E23" w:rsidRPr="00ED345A">
        <w:rPr>
          <w:rFonts w:eastAsia="Times New Roman" w:cs="Times New Roman"/>
          <w:sz w:val="22"/>
          <w:lang w:eastAsia="ru-RU"/>
        </w:rPr>
        <w:t>и</w:t>
      </w:r>
      <w:r w:rsidRPr="00ED345A"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1FEE079" w14:textId="738EBE3A" w:rsidR="00FC4AAB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>Документы, изначально составленные на иностранном языке, должны быть предоставлены с приложением нотариально удостоверенного перевода на русский язык. Компания вправе, но не обязана, по своему усмотрению принять документы, составленные на используемом на финансовом рынке иностранном язык</w:t>
      </w:r>
      <w:r w:rsidR="005E465D" w:rsidRPr="00ED345A">
        <w:rPr>
          <w:rFonts w:eastAsia="Times New Roman" w:cs="Times New Roman"/>
          <w:i/>
          <w:sz w:val="22"/>
          <w:lang w:eastAsia="ru-RU"/>
        </w:rPr>
        <w:t>е</w:t>
      </w:r>
      <w:r w:rsidRPr="00ED345A">
        <w:rPr>
          <w:rFonts w:eastAsia="Times New Roman" w:cs="Times New Roman"/>
          <w:i/>
          <w:sz w:val="22"/>
          <w:lang w:eastAsia="ru-RU"/>
        </w:rPr>
        <w:t>, без перевода на русский язык. В любом случае Компания вправе по своему усмотрению требовать предоставить нотариально удостоверенный перевод документов, составленных на любом иностранном языке.</w:t>
      </w:r>
    </w:p>
    <w:p w14:paraId="30FE4000" w14:textId="46249EC5" w:rsidR="00175AD1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 xml:space="preserve">Документы, выданные компетентными органами иностранных государств, принимаются Компанией в случае их легализации. Под легализацией подразумевается заверение вышеуказанных документов Консульством (консульским отделом Посольства РФ, расположенным в государстве происхождения документа) или приложение к документу </w:t>
      </w:r>
      <w:proofErr w:type="spellStart"/>
      <w:r w:rsidRPr="00ED345A">
        <w:rPr>
          <w:rFonts w:eastAsia="Times New Roman" w:cs="Times New Roman"/>
          <w:i/>
          <w:sz w:val="22"/>
          <w:lang w:eastAsia="ru-RU"/>
        </w:rPr>
        <w:t>апостиля</w:t>
      </w:r>
      <w:proofErr w:type="spellEnd"/>
      <w:r w:rsidRPr="00ED345A">
        <w:rPr>
          <w:rFonts w:eastAsia="Times New Roman" w:cs="Times New Roman"/>
          <w:i/>
          <w:sz w:val="22"/>
          <w:lang w:eastAsia="ru-RU"/>
        </w:rPr>
        <w:t xml:space="preserve"> уполномоченной на то организацией государства происхождения документа. Указанные документы могут быть представлены без их легализации в случаях, предусмотренных международными договорами Российской Федерации.</w:t>
      </w:r>
    </w:p>
    <w:p w14:paraId="19F6508F" w14:textId="222E5B94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осведомлен </w:t>
      </w:r>
      <w:r w:rsidR="00B1784C" w:rsidRPr="00ED345A">
        <w:rPr>
          <w:rFonts w:eastAsia="Times New Roman" w:cs="Times New Roman"/>
          <w:sz w:val="22"/>
          <w:lang w:eastAsia="ru-RU"/>
        </w:rPr>
        <w:t>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</w:t>
      </w:r>
      <w:r w:rsidR="00F127A8" w:rsidRPr="00ED345A">
        <w:rPr>
          <w:rFonts w:eastAsia="Times New Roman" w:cs="Times New Roman"/>
          <w:sz w:val="22"/>
          <w:lang w:eastAsia="ru-RU"/>
        </w:rPr>
        <w:t>.</w:t>
      </w:r>
    </w:p>
    <w:p w14:paraId="1A21682C" w14:textId="449683B9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обязуется незамедлительно 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предоставлять по запросу ООО «БК РЕГИОН» информацию и документы, подтверждающие соответствие требованиям, соблюдение которых необходимо для признания лица квалифицированным инвестором, а также незамедлительно уведомлять Компанию в случае изменения данных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Заявителя </w:t>
      </w:r>
      <w:r w:rsidR="00B1784C" w:rsidRPr="00ED345A">
        <w:rPr>
          <w:rFonts w:eastAsia="Times New Roman" w:cs="Times New Roman"/>
          <w:sz w:val="22"/>
          <w:lang w:eastAsia="ru-RU"/>
        </w:rPr>
        <w:t>и</w:t>
      </w:r>
      <w:r w:rsidR="00BF2E23" w:rsidRPr="00ED345A">
        <w:rPr>
          <w:rFonts w:eastAsia="Times New Roman" w:cs="Times New Roman"/>
          <w:sz w:val="22"/>
          <w:lang w:eastAsia="ru-RU"/>
        </w:rPr>
        <w:t>ли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е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уполномоченно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представител</w:t>
      </w:r>
      <w:r w:rsidR="00BF2E23" w:rsidRPr="00ED345A">
        <w:rPr>
          <w:rFonts w:eastAsia="Times New Roman" w:cs="Times New Roman"/>
          <w:sz w:val="22"/>
          <w:lang w:eastAsia="ru-RU"/>
        </w:rPr>
        <w:t>я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. </w:t>
      </w:r>
    </w:p>
    <w:p w14:paraId="169B4CA4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5ED7FBC7" w14:textId="6F1CA41B" w:rsidR="00BE1F2D" w:rsidRPr="00ED345A" w:rsidRDefault="00F127A8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b/>
          <w:sz w:val="22"/>
          <w:lang w:eastAsia="ru-RU"/>
        </w:rPr>
        <w:t xml:space="preserve"> подтверждает полноту и достоверность информации, содержащейся в данном заявлении и предоставленных документах</w:t>
      </w:r>
      <w:r w:rsidR="00BE1F2D" w:rsidRPr="00ED345A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45057962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30BE2E09" w14:textId="0E316C22" w:rsidR="00175AD1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14:paraId="34F006B8" w14:textId="77777777" w:rsidR="00175AD1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7A1CDC11" w14:textId="4D5A1EA4" w:rsidR="00FE0739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64EB3" wp14:editId="0F0E5C1A">
                <wp:simplePos x="0" y="0"/>
                <wp:positionH relativeFrom="column">
                  <wp:posOffset>1473284</wp:posOffset>
                </wp:positionH>
                <wp:positionV relativeFrom="paragraph">
                  <wp:posOffset>126340</wp:posOffset>
                </wp:positionV>
                <wp:extent cx="4494362" cy="0"/>
                <wp:effectExtent l="0" t="0" r="209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12036D" id="Прямая соединительная линия 9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pt,9.95pt" to="469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qJ6wEAAOMDAAAOAAAAZHJzL2Uyb0RvYy54bWysU82O0zAQviPxDpbvNGmpVjRquoddwQVB&#10;xd/d69iNhf9kmya9AWekPgKvwAGklRZ4huSNGDtpQPxICHGx5veb+WbG6/NWSbRnzgujSzyf5Rgx&#10;TU0l9K7Ez5/dv3MPIx+Irog0mpX4wDw+39y+tW5swRamNrJiDgGI9kVjS1yHYIss87RmiviZsUyD&#10;kxunSADV7bLKkQbQlcwWeX6WNcZV1hnKvAfr5eDEm4TPOaPhMeeeBSRLDL2F9Lr0XsU326xJsXPE&#10;1oKObZB/6EIRoaHoBHVJAkGvnPgFSgnqjDc8zKhRmeFcUJY4AJt5/hObpzWxLHGB4Xg7jcn/P1j6&#10;aL91SFQlXmGkiYIVde/71/2x+9x96I+of9N97T51H7vr7kt33b8F+aZ/B3J0djej+YhWcZKN9QUA&#10;XuitGzVvty6OpeVOIS6FfQFHkgYF1FGb9nCY9sDagCgYl8vV8u7ZAiN68mUDRISyzocHzCgUhRJL&#10;oeOISEH2D32AshB6CgEltjQ0kaRwkCwGS/2EcaANxYZ20sGxC+nQnsCpVC/nkRBgpciYwoWUU1Ke&#10;Sv4xaYyNaSwd4d8mTtGpotFhSlRCG/e7qqE9tcqH+BPrgWukfWWqQ1pJGgdcUmI2Xn081R/1lP79&#10;b26+AQAA//8DAFBLAwQUAAYACAAAACEApApdO9sAAAAJAQAADwAAAGRycy9kb3ducmV2LnhtbEyP&#10;wW7CMBBE75X6D9Yi9VZsgqBNiIMoUtVzoRduTrxNIuJ1GhtI/75bcYDjzoxm5+Xr0XXijENoPWmY&#10;TRUIpMrblmoNX/v351cQIRqypvOEGn4xwLp4fMhNZv2FPvG8i7XgEgqZ0dDE2GdShqpBZ8LU90js&#10;ffvBmcjnUEs7mAuXu04mSi2lMy3xh8b0uG2wOu5OTsP+w6mxjO0W6edFbQ5viyUdFlo/TcbNCkTE&#10;Md7C8D+fp0PBm0p/IhtEpyGZJ8wS2UhTEBxI5ymzlFdBFrm8Jyj+AAAA//8DAFBLAQItABQABgAI&#10;AAAAIQC2gziS/gAAAOEBAAATAAAAAAAAAAAAAAAAAAAAAABbQ29udGVudF9UeXBlc10ueG1sUEsB&#10;Ai0AFAAGAAgAAAAhADj9If/WAAAAlAEAAAsAAAAAAAAAAAAAAAAALwEAAF9yZWxzLy5yZWxzUEsB&#10;Ai0AFAAGAAgAAAAhADFWqonrAQAA4wMAAA4AAAAAAAAAAAAAAAAALgIAAGRycy9lMm9Eb2MueG1s&#10;UEsBAi0AFAAGAAgAAAAhAKQKXTv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ED345A">
        <w:rPr>
          <w:rFonts w:eastAsia="Times New Roman" w:cs="Times New Roman"/>
          <w:sz w:val="22"/>
          <w:lang w:eastAsia="ru-RU"/>
        </w:rPr>
        <w:t>Основание полномочий: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ED345A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center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Заполняется сотрудниками ООО «БК РЕГИОН»:</w:t>
            </w:r>
          </w:p>
          <w:p w14:paraId="6CBA96FF" w14:textId="63CE9D02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Дата приема документов: «____»_____________ 20___ года</w:t>
            </w:r>
          </w:p>
          <w:p w14:paraId="75A03C4D" w14:textId="77777777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</w:p>
          <w:p w14:paraId="66CE9464" w14:textId="2775C6F8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i/>
                <w:sz w:val="22"/>
              </w:rPr>
            </w:pPr>
            <w:r w:rsidRPr="00ED345A">
              <w:rPr>
                <w:rFonts w:cs="Times New Roman"/>
                <w:i/>
                <w:sz w:val="22"/>
              </w:rPr>
              <w:t xml:space="preserve">                                 (подпись)                 (ФИО)</w:t>
            </w:r>
          </w:p>
          <w:p w14:paraId="44B8477E" w14:textId="77777777" w:rsidR="00FE0739" w:rsidRPr="00ED345A" w:rsidRDefault="00FE0739" w:rsidP="004E486B">
            <w:pPr>
              <w:ind w:left="-392" w:right="324" w:hanging="25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ED345A" w:rsidRDefault="00FE0739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FE0739" w:rsidRPr="00ED345A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999479" w15:done="0"/>
  <w15:commentEx w15:paraId="3ADCF5DD" w15:done="0"/>
  <w15:commentEx w15:paraId="548CDEEF" w15:done="0"/>
  <w15:commentEx w15:paraId="3B515BC1" w15:done="0"/>
  <w15:commentEx w15:paraId="2DE4E82E" w15:done="0"/>
  <w15:commentEx w15:paraId="52BDBB0B" w15:done="0"/>
  <w15:commentEx w15:paraId="7523F1A8" w15:done="0"/>
  <w15:commentEx w15:paraId="4992FA73" w15:done="0"/>
  <w15:commentEx w15:paraId="269EF6E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233F" w14:textId="77777777" w:rsidR="003467AB" w:rsidRDefault="003467AB" w:rsidP="00BE1F2D">
      <w:pPr>
        <w:spacing w:after="0" w:line="240" w:lineRule="auto"/>
      </w:pPr>
      <w:r>
        <w:separator/>
      </w:r>
    </w:p>
  </w:endnote>
  <w:endnote w:type="continuationSeparator" w:id="0">
    <w:p w14:paraId="55D537AF" w14:textId="77777777" w:rsidR="003467AB" w:rsidRDefault="003467AB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39C1A183" w:rsidR="00BE1F2D" w:rsidRPr="00F127A8" w:rsidRDefault="00BE1F2D" w:rsidP="00BE1F2D">
    <w:pPr>
      <w:pStyle w:val="ae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FB48E" w14:textId="77777777" w:rsidR="003467AB" w:rsidRDefault="003467AB" w:rsidP="00BE1F2D">
      <w:pPr>
        <w:spacing w:after="0" w:line="240" w:lineRule="auto"/>
      </w:pPr>
      <w:r>
        <w:separator/>
      </w:r>
    </w:p>
  </w:footnote>
  <w:footnote w:type="continuationSeparator" w:id="0">
    <w:p w14:paraId="4789F6C6" w14:textId="77777777" w:rsidR="003467AB" w:rsidRDefault="003467AB" w:rsidP="00BE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BB554" w14:textId="131D4160" w:rsidR="003D3587" w:rsidRPr="003D3587" w:rsidRDefault="003D3587" w:rsidP="003D3587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11E4E"/>
    <w:rsid w:val="000D2C86"/>
    <w:rsid w:val="00175AD1"/>
    <w:rsid w:val="001A3063"/>
    <w:rsid w:val="002072C5"/>
    <w:rsid w:val="002C3605"/>
    <w:rsid w:val="003467AB"/>
    <w:rsid w:val="003D3587"/>
    <w:rsid w:val="0043141E"/>
    <w:rsid w:val="00532EE3"/>
    <w:rsid w:val="0056024C"/>
    <w:rsid w:val="005852ED"/>
    <w:rsid w:val="005D3191"/>
    <w:rsid w:val="005E465D"/>
    <w:rsid w:val="00600307"/>
    <w:rsid w:val="006A393D"/>
    <w:rsid w:val="006C6589"/>
    <w:rsid w:val="008C7CFE"/>
    <w:rsid w:val="008F2BE2"/>
    <w:rsid w:val="00936088"/>
    <w:rsid w:val="00B1784C"/>
    <w:rsid w:val="00BA0F00"/>
    <w:rsid w:val="00BD19BE"/>
    <w:rsid w:val="00BE1F2D"/>
    <w:rsid w:val="00BF2E23"/>
    <w:rsid w:val="00C25F63"/>
    <w:rsid w:val="00D03611"/>
    <w:rsid w:val="00D36D1A"/>
    <w:rsid w:val="00D6141C"/>
    <w:rsid w:val="00D811B2"/>
    <w:rsid w:val="00D95E52"/>
    <w:rsid w:val="00DA1A00"/>
    <w:rsid w:val="00DB715B"/>
    <w:rsid w:val="00ED345A"/>
    <w:rsid w:val="00EE40BD"/>
    <w:rsid w:val="00EF0D40"/>
    <w:rsid w:val="00F127A8"/>
    <w:rsid w:val="00F35104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29A2-56E1-4C62-905F-C720353F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12</cp:revision>
  <dcterms:created xsi:type="dcterms:W3CDTF">2021-09-07T13:39:00Z</dcterms:created>
  <dcterms:modified xsi:type="dcterms:W3CDTF">2021-09-10T14:56:00Z</dcterms:modified>
</cp:coreProperties>
</file>